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F23E" w14:textId="77777777"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14:paraId="3635FE41" w14:textId="27B4876C" w:rsidR="009A5DDC" w:rsidRDefault="009A5DDC" w:rsidP="009377B4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Mason County Cemetery District One, Regular Meeting, </w:t>
      </w:r>
      <w:r w:rsidR="004D782A">
        <w:rPr>
          <w:b/>
          <w:bCs/>
          <w:sz w:val="24"/>
          <w:szCs w:val="24"/>
        </w:rPr>
        <w:t>January</w:t>
      </w:r>
      <w:r w:rsidR="003A3347">
        <w:rPr>
          <w:b/>
          <w:bCs/>
          <w:sz w:val="24"/>
          <w:szCs w:val="24"/>
        </w:rPr>
        <w:t xml:space="preserve"> 1</w:t>
      </w:r>
      <w:r w:rsidR="004D782A">
        <w:rPr>
          <w:b/>
          <w:bCs/>
          <w:sz w:val="24"/>
          <w:szCs w:val="24"/>
        </w:rPr>
        <w:t>6</w:t>
      </w:r>
      <w:r w:rsidR="00436D29">
        <w:rPr>
          <w:b/>
          <w:bCs/>
          <w:sz w:val="24"/>
          <w:szCs w:val="24"/>
        </w:rPr>
        <w:t>, 202</w:t>
      </w:r>
      <w:r w:rsidR="00C64142">
        <w:rPr>
          <w:b/>
          <w:bCs/>
          <w:sz w:val="24"/>
          <w:szCs w:val="24"/>
        </w:rPr>
        <w:t>3</w:t>
      </w:r>
    </w:p>
    <w:p w14:paraId="0E03CFD3" w14:textId="107E01BC" w:rsidR="00EE737D" w:rsidRDefault="001A16A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Commissioner</w:t>
      </w:r>
      <w:r w:rsidR="005729A5">
        <w:rPr>
          <w:sz w:val="24"/>
          <w:szCs w:val="24"/>
        </w:rPr>
        <w:t xml:space="preserve"> </w:t>
      </w:r>
      <w:r w:rsidR="004D782A">
        <w:rPr>
          <w:sz w:val="24"/>
          <w:szCs w:val="24"/>
        </w:rPr>
        <w:t>KenVanBuskirk</w:t>
      </w:r>
      <w:r w:rsidR="00DA54DB">
        <w:rPr>
          <w:sz w:val="24"/>
          <w:szCs w:val="24"/>
        </w:rPr>
        <w:t xml:space="preserve"> </w:t>
      </w:r>
      <w:r>
        <w:rPr>
          <w:sz w:val="24"/>
          <w:szCs w:val="24"/>
        </w:rPr>
        <w:t>called the meeting to order at 4:</w:t>
      </w:r>
      <w:r w:rsidR="00E52B53">
        <w:rPr>
          <w:sz w:val="24"/>
          <w:szCs w:val="24"/>
        </w:rPr>
        <w:t>0</w:t>
      </w:r>
      <w:r w:rsidR="004D782A">
        <w:rPr>
          <w:sz w:val="24"/>
          <w:szCs w:val="24"/>
        </w:rPr>
        <w:t>1</w:t>
      </w:r>
      <w:r>
        <w:rPr>
          <w:sz w:val="24"/>
          <w:szCs w:val="24"/>
        </w:rPr>
        <w:t xml:space="preserve"> PM </w:t>
      </w:r>
      <w:r w:rsidR="005B1D58">
        <w:rPr>
          <w:sz w:val="24"/>
          <w:szCs w:val="24"/>
        </w:rPr>
        <w:t xml:space="preserve">at the HUB Center for seniors </w:t>
      </w:r>
      <w:r>
        <w:rPr>
          <w:sz w:val="24"/>
          <w:szCs w:val="24"/>
        </w:rPr>
        <w:t>in Belfair, WA.</w:t>
      </w:r>
      <w:bookmarkStart w:id="0" w:name="_Hlk103264591"/>
      <w:r w:rsidR="002A1F16">
        <w:rPr>
          <w:sz w:val="24"/>
          <w:szCs w:val="24"/>
        </w:rPr>
        <w:t xml:space="preserve"> </w:t>
      </w:r>
      <w:bookmarkEnd w:id="0"/>
      <w:r w:rsidR="00DA54DB">
        <w:rPr>
          <w:sz w:val="24"/>
          <w:szCs w:val="24"/>
        </w:rPr>
        <w:t>Commissioner</w:t>
      </w:r>
      <w:r w:rsidR="005B1D58">
        <w:rPr>
          <w:sz w:val="24"/>
          <w:szCs w:val="24"/>
        </w:rPr>
        <w:t xml:space="preserve"> Debra Braz, Commissioner</w:t>
      </w:r>
      <w:r w:rsidR="00DA54DB">
        <w:rPr>
          <w:sz w:val="24"/>
          <w:szCs w:val="24"/>
        </w:rPr>
        <w:t xml:space="preserve"> </w:t>
      </w:r>
      <w:r w:rsidR="004D782A">
        <w:rPr>
          <w:sz w:val="24"/>
          <w:szCs w:val="24"/>
        </w:rPr>
        <w:t>Jill Satran Loudin</w:t>
      </w:r>
      <w:r w:rsidR="00DA54DB">
        <w:rPr>
          <w:sz w:val="24"/>
          <w:szCs w:val="24"/>
        </w:rPr>
        <w:t xml:space="preserve">, </w:t>
      </w:r>
      <w:r w:rsidR="003C399B">
        <w:rPr>
          <w:sz w:val="24"/>
          <w:szCs w:val="24"/>
        </w:rPr>
        <w:t xml:space="preserve">Clerk Sharon </w:t>
      </w:r>
      <w:r w:rsidR="008979EA">
        <w:rPr>
          <w:sz w:val="24"/>
          <w:szCs w:val="24"/>
        </w:rPr>
        <w:t>Hankinson,</w:t>
      </w:r>
      <w:r w:rsidR="00FC1970">
        <w:rPr>
          <w:sz w:val="24"/>
          <w:szCs w:val="24"/>
        </w:rPr>
        <w:t xml:space="preserve"> </w:t>
      </w:r>
      <w:r w:rsidR="00B246F9">
        <w:rPr>
          <w:sz w:val="24"/>
          <w:szCs w:val="24"/>
        </w:rPr>
        <w:t xml:space="preserve">and Asst. Clerk Paula Grande </w:t>
      </w:r>
      <w:r w:rsidR="00DA54DB">
        <w:rPr>
          <w:sz w:val="24"/>
          <w:szCs w:val="24"/>
        </w:rPr>
        <w:t>were in attendance</w:t>
      </w:r>
      <w:r w:rsidR="004D782A">
        <w:rPr>
          <w:sz w:val="24"/>
          <w:szCs w:val="24"/>
        </w:rPr>
        <w:t xml:space="preserve">. </w:t>
      </w:r>
      <w:r w:rsidR="00577EF1">
        <w:rPr>
          <w:sz w:val="24"/>
          <w:szCs w:val="24"/>
        </w:rPr>
        <w:t xml:space="preserve">  </w:t>
      </w:r>
      <w:r w:rsidR="00E52B53">
        <w:rPr>
          <w:sz w:val="24"/>
          <w:szCs w:val="24"/>
        </w:rPr>
        <w:t xml:space="preserve">The minutes of the </w:t>
      </w:r>
      <w:r w:rsidR="004D782A">
        <w:rPr>
          <w:sz w:val="24"/>
          <w:szCs w:val="24"/>
        </w:rPr>
        <w:t>December 2022</w:t>
      </w:r>
      <w:r w:rsidR="00E52B53">
        <w:rPr>
          <w:sz w:val="24"/>
          <w:szCs w:val="24"/>
        </w:rPr>
        <w:t xml:space="preserve"> Commissioners’ meeting were read.  </w:t>
      </w:r>
      <w:r w:rsidR="004D782A">
        <w:rPr>
          <w:sz w:val="24"/>
          <w:szCs w:val="24"/>
        </w:rPr>
        <w:t>Debra</w:t>
      </w:r>
      <w:r w:rsidR="00E52B53">
        <w:rPr>
          <w:sz w:val="24"/>
          <w:szCs w:val="24"/>
        </w:rPr>
        <w:t xml:space="preserve"> moved to accept the minutes as read.  </w:t>
      </w:r>
      <w:r w:rsidR="004D782A">
        <w:rPr>
          <w:sz w:val="24"/>
          <w:szCs w:val="24"/>
        </w:rPr>
        <w:t>Jill</w:t>
      </w:r>
      <w:r w:rsidR="00E52B53">
        <w:rPr>
          <w:sz w:val="24"/>
          <w:szCs w:val="24"/>
        </w:rPr>
        <w:t xml:space="preserve"> seconded and the motion passed.</w:t>
      </w:r>
    </w:p>
    <w:p w14:paraId="4348934A" w14:textId="77777777" w:rsidR="00A14327" w:rsidRDefault="00A14327" w:rsidP="00EE737D">
      <w:pPr>
        <w:rPr>
          <w:sz w:val="24"/>
          <w:szCs w:val="24"/>
        </w:rPr>
      </w:pPr>
    </w:p>
    <w:p w14:paraId="52475C37" w14:textId="35B25245" w:rsidR="000E47FE" w:rsidRDefault="00E74EA3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31408">
        <w:rPr>
          <w:sz w:val="24"/>
          <w:szCs w:val="24"/>
        </w:rPr>
        <w:t>December</w:t>
      </w:r>
      <w:r w:rsidR="00C628A5">
        <w:rPr>
          <w:sz w:val="24"/>
          <w:szCs w:val="24"/>
        </w:rPr>
        <w:t xml:space="preserve"> </w:t>
      </w:r>
      <w:r>
        <w:rPr>
          <w:sz w:val="24"/>
          <w:szCs w:val="24"/>
        </w:rPr>
        <w:t>treasurer’s report read $</w:t>
      </w:r>
      <w:r w:rsidR="00D31408">
        <w:rPr>
          <w:sz w:val="24"/>
          <w:szCs w:val="24"/>
        </w:rPr>
        <w:t xml:space="preserve">22,874.28 </w:t>
      </w:r>
      <w:r w:rsidR="00B62E98">
        <w:rPr>
          <w:sz w:val="24"/>
          <w:szCs w:val="24"/>
        </w:rPr>
        <w:t>in</w:t>
      </w:r>
      <w:r>
        <w:rPr>
          <w:sz w:val="24"/>
          <w:szCs w:val="24"/>
        </w:rPr>
        <w:t xml:space="preserve"> the expense fund</w:t>
      </w:r>
      <w:r w:rsidR="000B2E93">
        <w:rPr>
          <w:sz w:val="24"/>
          <w:szCs w:val="24"/>
        </w:rPr>
        <w:t xml:space="preserve"> and $</w:t>
      </w:r>
      <w:r w:rsidR="00D31408">
        <w:rPr>
          <w:sz w:val="24"/>
          <w:szCs w:val="24"/>
        </w:rPr>
        <w:t>9</w:t>
      </w:r>
      <w:r w:rsidR="000B2E93">
        <w:rPr>
          <w:sz w:val="24"/>
          <w:szCs w:val="24"/>
        </w:rPr>
        <w:t>2,000.00 in the investment fund</w:t>
      </w:r>
      <w:r w:rsidR="00B92025">
        <w:rPr>
          <w:sz w:val="24"/>
          <w:szCs w:val="24"/>
        </w:rPr>
        <w:t>.</w:t>
      </w:r>
      <w:r w:rsidR="00086C35">
        <w:rPr>
          <w:sz w:val="24"/>
          <w:szCs w:val="24"/>
        </w:rPr>
        <w:t xml:space="preserve"> </w:t>
      </w:r>
      <w:r w:rsidR="000B2E93">
        <w:rPr>
          <w:sz w:val="24"/>
          <w:szCs w:val="24"/>
        </w:rPr>
        <w:t xml:space="preserve"> T</w:t>
      </w:r>
      <w:r w:rsidR="001A2FC2">
        <w:rPr>
          <w:sz w:val="24"/>
          <w:szCs w:val="24"/>
        </w:rPr>
        <w:t xml:space="preserve">otal revenue for </w:t>
      </w:r>
      <w:r w:rsidR="00A36B15">
        <w:rPr>
          <w:sz w:val="24"/>
          <w:szCs w:val="24"/>
        </w:rPr>
        <w:t>November</w:t>
      </w:r>
      <w:r w:rsidR="001A2FC2">
        <w:rPr>
          <w:sz w:val="24"/>
          <w:szCs w:val="24"/>
        </w:rPr>
        <w:t xml:space="preserve"> was</w:t>
      </w:r>
      <w:r w:rsidR="00F56161">
        <w:rPr>
          <w:sz w:val="24"/>
          <w:szCs w:val="24"/>
        </w:rPr>
        <w:t xml:space="preserve"> </w:t>
      </w:r>
      <w:r w:rsidR="008975B3">
        <w:rPr>
          <w:sz w:val="24"/>
          <w:szCs w:val="24"/>
        </w:rPr>
        <w:t>$</w:t>
      </w:r>
      <w:r w:rsidR="00D31408">
        <w:rPr>
          <w:sz w:val="24"/>
          <w:szCs w:val="24"/>
        </w:rPr>
        <w:t>606.37</w:t>
      </w:r>
      <w:r w:rsidR="00861EFB">
        <w:rPr>
          <w:sz w:val="24"/>
          <w:szCs w:val="24"/>
        </w:rPr>
        <w:t>.</w:t>
      </w:r>
      <w:r w:rsidR="000E47FE">
        <w:rPr>
          <w:sz w:val="24"/>
          <w:szCs w:val="24"/>
        </w:rPr>
        <w:t xml:space="preserve">  </w:t>
      </w:r>
    </w:p>
    <w:p w14:paraId="16A99E1F" w14:textId="548E920C" w:rsidR="00EE737D" w:rsidRDefault="00D31408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Jill</w:t>
      </w:r>
      <w:r w:rsidR="00E9546D">
        <w:rPr>
          <w:sz w:val="24"/>
          <w:szCs w:val="24"/>
        </w:rPr>
        <w:t xml:space="preserve"> </w:t>
      </w:r>
      <w:r w:rsidR="00C628A5">
        <w:rPr>
          <w:sz w:val="24"/>
          <w:szCs w:val="24"/>
        </w:rPr>
        <w:t>moved to a</w:t>
      </w:r>
      <w:r w:rsidR="008F15B4">
        <w:rPr>
          <w:sz w:val="24"/>
          <w:szCs w:val="24"/>
        </w:rPr>
        <w:t xml:space="preserve">ccept the treasurer’s report.  </w:t>
      </w:r>
      <w:r w:rsidR="00846A71">
        <w:rPr>
          <w:sz w:val="24"/>
          <w:szCs w:val="24"/>
        </w:rPr>
        <w:t>Debra</w:t>
      </w:r>
      <w:r w:rsidR="00E9546D">
        <w:rPr>
          <w:sz w:val="24"/>
          <w:szCs w:val="24"/>
        </w:rPr>
        <w:t xml:space="preserve"> </w:t>
      </w:r>
      <w:r w:rsidR="008F15B4">
        <w:rPr>
          <w:sz w:val="24"/>
          <w:szCs w:val="24"/>
        </w:rPr>
        <w:t xml:space="preserve">seconded and the motion passed.  </w:t>
      </w:r>
    </w:p>
    <w:p w14:paraId="0423D392" w14:textId="77777777" w:rsidR="00A453EE" w:rsidRDefault="00A453EE" w:rsidP="009377B4">
      <w:pPr>
        <w:ind w:left="720"/>
        <w:rPr>
          <w:sz w:val="24"/>
          <w:szCs w:val="24"/>
        </w:rPr>
      </w:pPr>
    </w:p>
    <w:p w14:paraId="6D784661" w14:textId="467C647A" w:rsidR="00A453EE" w:rsidRDefault="00A453EE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Vouchers were presented as follows:</w:t>
      </w:r>
      <w:r w:rsidR="0010139D">
        <w:rPr>
          <w:sz w:val="24"/>
          <w:szCs w:val="24"/>
        </w:rPr>
        <w:t xml:space="preserve"> </w:t>
      </w:r>
    </w:p>
    <w:p w14:paraId="57B18FBE" w14:textId="6DEABA1C" w:rsidR="000F3779" w:rsidRDefault="000F3779" w:rsidP="0010139D">
      <w:pPr>
        <w:rPr>
          <w:sz w:val="24"/>
          <w:szCs w:val="24"/>
        </w:rPr>
      </w:pPr>
    </w:p>
    <w:tbl>
      <w:tblPr>
        <w:tblW w:w="11420" w:type="dxa"/>
        <w:tblInd w:w="108" w:type="dxa"/>
        <w:tblLook w:val="04A0" w:firstRow="1" w:lastRow="0" w:firstColumn="1" w:lastColumn="0" w:noHBand="0" w:noVBand="1"/>
      </w:tblPr>
      <w:tblGrid>
        <w:gridCol w:w="1180"/>
        <w:gridCol w:w="1780"/>
        <w:gridCol w:w="3220"/>
        <w:gridCol w:w="1300"/>
        <w:gridCol w:w="3940"/>
      </w:tblGrid>
      <w:tr w:rsidR="00D31408" w:rsidRPr="000C50C1" w14:paraId="768320F8" w14:textId="77777777" w:rsidTr="00EE446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4EA4E33D" w14:textId="0120AB29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2023-01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26AE7646" w14:textId="537882B8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01/16/23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0DFC307A" w14:textId="77FABECE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12/07/22-01/06/23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1EDC7204" w14:textId="0EFBBC74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 xml:space="preserve">63.35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0A0ED80D" w14:textId="4D4F5FD2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PUD #3</w:t>
            </w:r>
          </w:p>
        </w:tc>
      </w:tr>
      <w:tr w:rsidR="00D31408" w:rsidRPr="000C50C1" w14:paraId="6C4A084F" w14:textId="77777777" w:rsidTr="00EE446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4B76B" w14:textId="3C647DCE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2023-02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37F3" w14:textId="573CA7DC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01/16/23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821F8" w14:textId="2A906A8B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December Landscaping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05E1" w14:textId="12BB885A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 xml:space="preserve">280.00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A59F6" w14:textId="79C99138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HERNANDEZ LANDSCAPING</w:t>
            </w:r>
          </w:p>
        </w:tc>
      </w:tr>
      <w:tr w:rsidR="00D31408" w:rsidRPr="000C50C1" w14:paraId="0CD94069" w14:textId="77777777" w:rsidTr="00EE446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6F2DA5A6" w14:textId="3E034E8A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2023-03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4538C153" w14:textId="42C69492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01/16/23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2D5D55E9" w14:textId="129C3AAA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Meeting Room Rental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70B58D6E" w14:textId="5E093C5A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 xml:space="preserve">40.00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7FFFA13B" w14:textId="4A91EA72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The HUB Center for Seniors</w:t>
            </w:r>
          </w:p>
        </w:tc>
      </w:tr>
      <w:tr w:rsidR="00D31408" w:rsidRPr="000C50C1" w14:paraId="5703555E" w14:textId="77777777" w:rsidTr="00EE446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A5E2" w14:textId="5ADBEEC7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0893E" w14:textId="4264408E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E0DEE" w14:textId="1B0D4F85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92759" w14:textId="68B0632D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4A89" w14:textId="26256A45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 xml:space="preserve">  Faith in Action West Sound</w:t>
            </w:r>
          </w:p>
        </w:tc>
      </w:tr>
      <w:tr w:rsidR="00D31408" w:rsidRPr="000C50C1" w14:paraId="3455472A" w14:textId="77777777" w:rsidTr="00EE446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35EECAB2" w14:textId="09E8BC47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2023-04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24E2D673" w14:textId="4AF75DBA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01/16/23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2D49ADB4" w14:textId="61BAB946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Reimbursement taxes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7E99A781" w14:textId="097D8448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 xml:space="preserve">367.20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14:paraId="67BC0D40" w14:textId="096183D9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SHARON HANKINSON</w:t>
            </w:r>
          </w:p>
        </w:tc>
      </w:tr>
      <w:tr w:rsidR="00D31408" w:rsidRPr="000C50C1" w14:paraId="37BD106C" w14:textId="77777777" w:rsidTr="00EE446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D3D9" w14:textId="46C41666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2023-05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1182" w14:textId="623065A2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01/16/23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94B9" w14:textId="2C0A95E6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4th quarter L&amp;I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57A6" w14:textId="1001659C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 xml:space="preserve">14.35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C3800" w14:textId="45D4D438" w:rsidR="00D31408" w:rsidRPr="000C50C1" w:rsidRDefault="00D31408" w:rsidP="00D314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2039">
              <w:t>Washington State L&amp;I</w:t>
            </w:r>
          </w:p>
        </w:tc>
      </w:tr>
      <w:tr w:rsidR="00EE446F" w:rsidRPr="000C50C1" w14:paraId="754F0F2C" w14:textId="77777777" w:rsidTr="00EE446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3D603" w14:textId="77777777" w:rsidR="00EE446F" w:rsidRPr="000F2039" w:rsidRDefault="00EE446F" w:rsidP="00D31408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5DD4C" w14:textId="77777777" w:rsidR="00EE446F" w:rsidRPr="000F2039" w:rsidRDefault="00EE446F" w:rsidP="00D31408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78CE4" w14:textId="77777777" w:rsidR="00EE446F" w:rsidRPr="000F2039" w:rsidRDefault="00EE446F" w:rsidP="00D31408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4F066" w14:textId="77777777" w:rsidR="00EE446F" w:rsidRPr="000F2039" w:rsidRDefault="00EE446F" w:rsidP="00D31408">
            <w:pPr>
              <w:widowControl/>
              <w:overflowPunct/>
              <w:autoSpaceDE/>
              <w:autoSpaceDN/>
              <w:adjustRightInd/>
              <w:jc w:val="right"/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776A3" w14:textId="77777777" w:rsidR="00EE446F" w:rsidRPr="000F2039" w:rsidRDefault="00EE446F" w:rsidP="00D31408">
            <w:pPr>
              <w:widowControl/>
              <w:overflowPunct/>
              <w:autoSpaceDE/>
              <w:autoSpaceDN/>
              <w:adjustRightInd/>
            </w:pPr>
          </w:p>
        </w:tc>
      </w:tr>
      <w:tr w:rsidR="00846A71" w:rsidRPr="00846A71" w14:paraId="637D0AFB" w14:textId="77777777" w:rsidTr="00EE446F">
        <w:trPr>
          <w:gridAfter w:val="1"/>
          <w:wAfter w:w="3940" w:type="dxa"/>
          <w:trHeight w:val="375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95A4" w14:textId="77777777" w:rsidR="00846A71" w:rsidRPr="00846A71" w:rsidRDefault="00846A71" w:rsidP="00846A7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846A71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Total for submitted vouchers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F885" w14:textId="77777777" w:rsidR="00D31408" w:rsidRDefault="00D31408" w:rsidP="00D31408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764.90 </w:t>
            </w:r>
          </w:p>
          <w:p w14:paraId="794191A3" w14:textId="79207C6D" w:rsidR="00846A71" w:rsidRPr="00846A71" w:rsidRDefault="00846A71" w:rsidP="00846A7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2F18E3BB" w14:textId="598DD379" w:rsidR="00683170" w:rsidRPr="002D7B9B" w:rsidRDefault="00683170" w:rsidP="00542B5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14:paraId="238552E0" w14:textId="50A2A86F" w:rsidR="00E75939" w:rsidRDefault="00D31408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Debra</w:t>
      </w:r>
      <w:r w:rsidR="00E75939">
        <w:rPr>
          <w:sz w:val="24"/>
          <w:szCs w:val="24"/>
        </w:rPr>
        <w:t xml:space="preserve"> made a motion the vouchers be paid.  </w:t>
      </w:r>
      <w:r>
        <w:rPr>
          <w:sz w:val="24"/>
          <w:szCs w:val="24"/>
        </w:rPr>
        <w:t>Jill</w:t>
      </w:r>
      <w:r w:rsidR="00E75939">
        <w:rPr>
          <w:sz w:val="24"/>
          <w:szCs w:val="24"/>
        </w:rPr>
        <w:t xml:space="preserve"> seconded and the motion passed.</w:t>
      </w:r>
    </w:p>
    <w:p w14:paraId="683CFCF6" w14:textId="4E90C93F" w:rsidR="000E47FE" w:rsidRDefault="004E514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91F5EB" w14:textId="40D18A43" w:rsidR="00874C47" w:rsidRDefault="00874C47" w:rsidP="00874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D4C0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Correspondence/Communication: </w:t>
      </w:r>
    </w:p>
    <w:p w14:paraId="41B1FD7D" w14:textId="77777777" w:rsidR="00E75939" w:rsidRDefault="00E75939" w:rsidP="00874C47">
      <w:pPr>
        <w:rPr>
          <w:b/>
          <w:bCs/>
          <w:sz w:val="24"/>
          <w:szCs w:val="24"/>
        </w:rPr>
      </w:pPr>
    </w:p>
    <w:p w14:paraId="5633A291" w14:textId="47098159" w:rsidR="00864F82" w:rsidRPr="00D31408" w:rsidRDefault="00A86DFD" w:rsidP="00BF137E">
      <w:pPr>
        <w:numPr>
          <w:ilvl w:val="0"/>
          <w:numId w:val="5"/>
        </w:numPr>
        <w:rPr>
          <w:bCs/>
          <w:sz w:val="24"/>
          <w:szCs w:val="24"/>
        </w:rPr>
      </w:pPr>
      <w:r w:rsidRPr="00D31408">
        <w:rPr>
          <w:iCs/>
          <w:sz w:val="24"/>
          <w:szCs w:val="24"/>
        </w:rPr>
        <w:t xml:space="preserve">Sharon </w:t>
      </w:r>
      <w:r w:rsidR="00864F82" w:rsidRPr="00D31408">
        <w:rPr>
          <w:iCs/>
          <w:sz w:val="24"/>
          <w:szCs w:val="24"/>
        </w:rPr>
        <w:t xml:space="preserve">reported </w:t>
      </w:r>
      <w:r w:rsidR="00D31408" w:rsidRPr="00D31408">
        <w:rPr>
          <w:iCs/>
          <w:sz w:val="24"/>
          <w:szCs w:val="24"/>
        </w:rPr>
        <w:t>we have already had two burials this year.</w:t>
      </w:r>
      <w:bookmarkStart w:id="1" w:name="_Hlk121505286"/>
    </w:p>
    <w:p w14:paraId="0A21A0C4" w14:textId="10928703" w:rsidR="00A86DFD" w:rsidRDefault="00725CF2" w:rsidP="00864F82">
      <w:pPr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received 3 letters from the Elections Dept. of the Mason County Auditor</w:t>
      </w:r>
      <w:r w:rsidR="00864F8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The first was an explanation of how the ballot pamphlets are paid for. The second provided us with the required voter totals and resolution information. The third was a form to be filled out showing our elected officials and any income they receive as such.</w:t>
      </w:r>
    </w:p>
    <w:p w14:paraId="605243C6" w14:textId="048433F5" w:rsidR="0048271E" w:rsidRDefault="0048271E" w:rsidP="00864F82">
      <w:pPr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Sharon reported she and Paula filed the cemetery taxes for the 2022 financial year.</w:t>
      </w:r>
    </w:p>
    <w:bookmarkEnd w:id="1"/>
    <w:p w14:paraId="4289828F" w14:textId="6CF26504" w:rsidR="00DA738C" w:rsidRDefault="00725CF2" w:rsidP="002B2BAD">
      <w:pPr>
        <w:ind w:left="540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12ED8BF" w14:textId="4A17B6B8" w:rsidR="00725D04" w:rsidRDefault="00317545" w:rsidP="00725D04">
      <w:pPr>
        <w:rPr>
          <w:b/>
          <w:bCs/>
          <w:sz w:val="24"/>
          <w:szCs w:val="24"/>
        </w:rPr>
      </w:pPr>
      <w:bookmarkStart w:id="2" w:name="_Hlk87858267"/>
      <w:r>
        <w:rPr>
          <w:b/>
          <w:bCs/>
          <w:sz w:val="24"/>
          <w:szCs w:val="24"/>
        </w:rPr>
        <w:t xml:space="preserve">   </w:t>
      </w:r>
      <w:r w:rsidR="00725D04">
        <w:rPr>
          <w:b/>
          <w:bCs/>
          <w:sz w:val="24"/>
          <w:szCs w:val="24"/>
        </w:rPr>
        <w:t>Unfinished Business:</w:t>
      </w:r>
    </w:p>
    <w:bookmarkEnd w:id="2"/>
    <w:p w14:paraId="69EB0DDC" w14:textId="7D273422" w:rsidR="00484888" w:rsidRDefault="00484888" w:rsidP="00F8150F">
      <w:pPr>
        <w:ind w:left="720"/>
        <w:rPr>
          <w:sz w:val="24"/>
          <w:szCs w:val="24"/>
        </w:rPr>
      </w:pPr>
    </w:p>
    <w:p w14:paraId="608C1369" w14:textId="64C59F59" w:rsidR="00744050" w:rsidRDefault="00725CF2" w:rsidP="00744050">
      <w:pPr>
        <w:numPr>
          <w:ilvl w:val="0"/>
          <w:numId w:val="5"/>
        </w:numPr>
        <w:rPr>
          <w:bCs/>
          <w:sz w:val="24"/>
          <w:szCs w:val="24"/>
        </w:rPr>
      </w:pPr>
      <w:bookmarkStart w:id="3" w:name="_Hlk121505483"/>
      <w:r>
        <w:rPr>
          <w:iCs/>
          <w:sz w:val="24"/>
          <w:szCs w:val="24"/>
        </w:rPr>
        <w:t>Ken met with Richard Meek</w:t>
      </w:r>
      <w:r w:rsidR="0099780A">
        <w:rPr>
          <w:iCs/>
          <w:sz w:val="24"/>
          <w:szCs w:val="24"/>
        </w:rPr>
        <w:t>.  He discussed ideas for clearing Twin Firs #5 section.  Ken will talk to the county about how big of an area we can clear without applying for a permit.  He will write up a proposal for the work that we can discuss at the next meeting before putting it out for bid.  His guestimate for the clearing should not exceed $10,000.00.</w:t>
      </w:r>
    </w:p>
    <w:bookmarkEnd w:id="3"/>
    <w:p w14:paraId="3AAC61C1" w14:textId="3538FAC9" w:rsidR="00D569EA" w:rsidRDefault="00D569EA" w:rsidP="00D569EA">
      <w:pPr>
        <w:ind w:left="5040" w:firstLine="720"/>
        <w:rPr>
          <w:b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99780A">
        <w:rPr>
          <w:sz w:val="24"/>
          <w:szCs w:val="24"/>
        </w:rPr>
        <w:t>January</w:t>
      </w:r>
      <w:r w:rsidR="008979EA">
        <w:rPr>
          <w:sz w:val="24"/>
          <w:szCs w:val="24"/>
        </w:rPr>
        <w:t xml:space="preserve"> 1</w:t>
      </w:r>
      <w:r w:rsidR="0099780A">
        <w:rPr>
          <w:sz w:val="24"/>
          <w:szCs w:val="24"/>
        </w:rPr>
        <w:t>6</w:t>
      </w:r>
      <w:r>
        <w:rPr>
          <w:sz w:val="24"/>
          <w:szCs w:val="24"/>
        </w:rPr>
        <w:t>, 202</w:t>
      </w:r>
      <w:r w:rsidR="0099780A">
        <w:rPr>
          <w:sz w:val="24"/>
          <w:szCs w:val="24"/>
        </w:rPr>
        <w:t>3</w:t>
      </w:r>
      <w:r>
        <w:rPr>
          <w:bCs/>
          <w:sz w:val="24"/>
          <w:szCs w:val="24"/>
        </w:rPr>
        <w:t>, page 2 of 2</w:t>
      </w:r>
    </w:p>
    <w:p w14:paraId="519D0FB6" w14:textId="022F043B" w:rsidR="00D569EA" w:rsidRDefault="00D569EA" w:rsidP="00024B2D">
      <w:pPr>
        <w:ind w:left="720"/>
        <w:rPr>
          <w:iCs/>
          <w:sz w:val="24"/>
          <w:szCs w:val="24"/>
        </w:rPr>
      </w:pPr>
    </w:p>
    <w:p w14:paraId="52106C0B" w14:textId="65F9CADB" w:rsidR="00F8150F" w:rsidRDefault="00F8150F" w:rsidP="00F8150F">
      <w:pPr>
        <w:ind w:left="720"/>
        <w:rPr>
          <w:iCs/>
          <w:sz w:val="24"/>
          <w:szCs w:val="24"/>
        </w:rPr>
      </w:pPr>
    </w:p>
    <w:p w14:paraId="158338E6" w14:textId="77777777" w:rsidR="00024B2D" w:rsidRDefault="00024B2D" w:rsidP="00024B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662A996F" w14:textId="77777777" w:rsidR="00024B2D" w:rsidRDefault="00024B2D" w:rsidP="00024B2D">
      <w:pPr>
        <w:rPr>
          <w:b/>
          <w:bCs/>
          <w:sz w:val="24"/>
          <w:szCs w:val="24"/>
        </w:rPr>
      </w:pPr>
    </w:p>
    <w:p w14:paraId="78EC0829" w14:textId="35125F35" w:rsidR="005262D5" w:rsidRDefault="005A00BC" w:rsidP="0099780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Sharon </w:t>
      </w:r>
      <w:r w:rsidR="0099780A">
        <w:rPr>
          <w:sz w:val="24"/>
          <w:szCs w:val="24"/>
        </w:rPr>
        <w:t xml:space="preserve">presented Resolution 01-2023 accepting Ken as the Chairperson for 2023 and Debra as the Vice Chair.  Jill </w:t>
      </w:r>
      <w:bookmarkStart w:id="4" w:name="_Hlk127784094"/>
      <w:r w:rsidR="0099780A">
        <w:rPr>
          <w:sz w:val="24"/>
          <w:szCs w:val="24"/>
        </w:rPr>
        <w:t>moved to accept Resolution 01-2023.  Debra seconded and the motion passed.</w:t>
      </w:r>
    </w:p>
    <w:bookmarkEnd w:id="4"/>
    <w:p w14:paraId="6BBB23EA" w14:textId="39797765" w:rsidR="00C64142" w:rsidRDefault="0099780A" w:rsidP="00C6414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Sharon presented Resolution 02-2023 for the purpose of adding an additional eighteen gravesites to Twin Firs #2.</w:t>
      </w:r>
      <w:r w:rsidR="00C64142">
        <w:rPr>
          <w:sz w:val="24"/>
          <w:szCs w:val="24"/>
        </w:rPr>
        <w:t xml:space="preserve">  They will be known as Twin Firs #2 Addition Lots 1-18.  Jill moved to accept Resolution 02-2023.  Debra seconded and the motion passed.</w:t>
      </w:r>
    </w:p>
    <w:p w14:paraId="1CDB32F9" w14:textId="055DC584" w:rsidR="0099780A" w:rsidRDefault="0099780A" w:rsidP="00C64142">
      <w:pPr>
        <w:ind w:left="720"/>
        <w:rPr>
          <w:sz w:val="24"/>
          <w:szCs w:val="24"/>
        </w:rPr>
      </w:pPr>
    </w:p>
    <w:p w14:paraId="75E71E55" w14:textId="3E838D47" w:rsidR="00484888" w:rsidRDefault="00484888" w:rsidP="00F8150F">
      <w:pPr>
        <w:ind w:left="720"/>
        <w:rPr>
          <w:iCs/>
          <w:sz w:val="24"/>
          <w:szCs w:val="24"/>
        </w:rPr>
      </w:pPr>
    </w:p>
    <w:p w14:paraId="15D0E4DB" w14:textId="77777777" w:rsidR="00CD7EC9" w:rsidRDefault="00CD7EC9" w:rsidP="00CD7EC9">
      <w:pPr>
        <w:rPr>
          <w:bCs/>
          <w:sz w:val="24"/>
          <w:szCs w:val="24"/>
        </w:rPr>
      </w:pPr>
    </w:p>
    <w:p w14:paraId="3CE0FEB8" w14:textId="35EE85AB" w:rsidR="008979EA" w:rsidRDefault="008979EA" w:rsidP="008979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Next meeting 4PM </w:t>
      </w:r>
      <w:r w:rsidR="00C64142">
        <w:rPr>
          <w:bCs/>
          <w:sz w:val="24"/>
          <w:szCs w:val="24"/>
        </w:rPr>
        <w:t>February</w:t>
      </w:r>
      <w:r>
        <w:rPr>
          <w:bCs/>
          <w:sz w:val="24"/>
          <w:szCs w:val="24"/>
        </w:rPr>
        <w:t xml:space="preserve"> </w:t>
      </w:r>
      <w:r w:rsidR="00191B7C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, 202</w:t>
      </w:r>
      <w:r w:rsidR="005262D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, at the HUB.  </w:t>
      </w:r>
    </w:p>
    <w:p w14:paraId="297F44B6" w14:textId="758E7470" w:rsidR="00CD7EC9" w:rsidRDefault="00CD7EC9" w:rsidP="004848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FCD274" w14:textId="77777777" w:rsidR="003B405B" w:rsidRPr="003A156D" w:rsidRDefault="003B405B" w:rsidP="003B405B">
      <w:pPr>
        <w:ind w:left="359"/>
        <w:rPr>
          <w:sz w:val="24"/>
          <w:szCs w:val="24"/>
        </w:rPr>
      </w:pPr>
    </w:p>
    <w:p w14:paraId="77B4A3F4" w14:textId="0C9D66F7" w:rsidR="005255C7" w:rsidRDefault="00C64142" w:rsidP="00CF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Jill</w:t>
      </w:r>
      <w:r w:rsidR="00C56DE3">
        <w:rPr>
          <w:bCs/>
          <w:sz w:val="24"/>
          <w:szCs w:val="24"/>
        </w:rPr>
        <w:t xml:space="preserve"> moved to adjourn</w:t>
      </w:r>
      <w:r w:rsidR="005255C7">
        <w:rPr>
          <w:bCs/>
          <w:sz w:val="24"/>
          <w:szCs w:val="24"/>
        </w:rPr>
        <w:t xml:space="preserve">.  </w:t>
      </w:r>
      <w:r w:rsidR="005262D5">
        <w:rPr>
          <w:bCs/>
          <w:sz w:val="24"/>
          <w:szCs w:val="24"/>
        </w:rPr>
        <w:t>Debra</w:t>
      </w:r>
      <w:r w:rsidR="005255C7">
        <w:rPr>
          <w:bCs/>
          <w:sz w:val="24"/>
          <w:szCs w:val="24"/>
        </w:rPr>
        <w:t xml:space="preserve"> seconded the motion.  T</w:t>
      </w:r>
      <w:r w:rsidR="00930EDA">
        <w:rPr>
          <w:bCs/>
          <w:sz w:val="24"/>
          <w:szCs w:val="24"/>
        </w:rPr>
        <w:t>he meeting was adjourned at</w:t>
      </w:r>
      <w:r w:rsidR="00BF53E4">
        <w:rPr>
          <w:bCs/>
          <w:sz w:val="24"/>
          <w:szCs w:val="24"/>
        </w:rPr>
        <w:t xml:space="preserve"> </w:t>
      </w:r>
      <w:r w:rsidR="005A00BC">
        <w:rPr>
          <w:bCs/>
          <w:sz w:val="24"/>
          <w:szCs w:val="24"/>
        </w:rPr>
        <w:t>4:</w:t>
      </w:r>
      <w:r>
        <w:rPr>
          <w:bCs/>
          <w:sz w:val="24"/>
          <w:szCs w:val="24"/>
        </w:rPr>
        <w:t>31</w:t>
      </w:r>
      <w:r w:rsidR="00484888">
        <w:rPr>
          <w:bCs/>
          <w:sz w:val="24"/>
          <w:szCs w:val="24"/>
        </w:rPr>
        <w:t xml:space="preserve"> </w:t>
      </w:r>
      <w:r w:rsidR="005255C7">
        <w:rPr>
          <w:bCs/>
          <w:sz w:val="24"/>
          <w:szCs w:val="24"/>
        </w:rPr>
        <w:t>PM.</w:t>
      </w:r>
    </w:p>
    <w:p w14:paraId="1437489C" w14:textId="77777777" w:rsidR="00266E76" w:rsidRDefault="00266E76" w:rsidP="005255C7">
      <w:pPr>
        <w:rPr>
          <w:bCs/>
          <w:sz w:val="24"/>
          <w:szCs w:val="24"/>
        </w:rPr>
      </w:pPr>
    </w:p>
    <w:p w14:paraId="49F3A6AB" w14:textId="77777777" w:rsidR="00D168EB" w:rsidRDefault="00D168EB" w:rsidP="005255C7">
      <w:pPr>
        <w:rPr>
          <w:bCs/>
          <w:sz w:val="24"/>
          <w:szCs w:val="24"/>
        </w:rPr>
      </w:pPr>
    </w:p>
    <w:p w14:paraId="234DD214" w14:textId="77777777" w:rsidR="00EE737D" w:rsidRDefault="00EE737D" w:rsidP="005255C7">
      <w:pPr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Commissioners:</w:t>
      </w:r>
    </w:p>
    <w:p w14:paraId="7B810894" w14:textId="77777777" w:rsidR="00EE737D" w:rsidRDefault="00EE737D" w:rsidP="00EE737D">
      <w:pPr>
        <w:rPr>
          <w:sz w:val="24"/>
          <w:szCs w:val="24"/>
        </w:rPr>
      </w:pPr>
    </w:p>
    <w:p w14:paraId="20330244" w14:textId="77777777" w:rsidR="00EE737D" w:rsidRDefault="00EE737D" w:rsidP="00EE737D">
      <w:pPr>
        <w:rPr>
          <w:sz w:val="24"/>
          <w:szCs w:val="24"/>
        </w:rPr>
      </w:pPr>
    </w:p>
    <w:p w14:paraId="5FEA9EC7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46DA1B59" w14:textId="77777777" w:rsidR="00EE737D" w:rsidRDefault="00EE737D" w:rsidP="00EE737D">
      <w:pPr>
        <w:rPr>
          <w:sz w:val="24"/>
          <w:szCs w:val="24"/>
        </w:rPr>
      </w:pPr>
    </w:p>
    <w:p w14:paraId="3858041E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23A2C41F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4AAF35" w14:textId="77777777" w:rsidR="0093525C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</w:t>
      </w:r>
    </w:p>
    <w:p w14:paraId="6A3044D7" w14:textId="5F75EB92" w:rsidR="00EE737D" w:rsidRDefault="00EE737D" w:rsidP="00EE7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</w:t>
      </w:r>
    </w:p>
    <w:p w14:paraId="49DB17EE" w14:textId="77777777" w:rsidR="00CF49CF" w:rsidRDefault="00CF49CF" w:rsidP="00EE737D">
      <w:pPr>
        <w:rPr>
          <w:b/>
          <w:bCs/>
          <w:sz w:val="24"/>
          <w:szCs w:val="24"/>
        </w:rPr>
      </w:pPr>
    </w:p>
    <w:sectPr w:rsidR="00CF49CF" w:rsidSect="000F7252">
      <w:headerReference w:type="default" r:id="rId8"/>
      <w:footerReference w:type="default" r:id="rId9"/>
      <w:pgSz w:w="12240" w:h="15840"/>
      <w:pgMar w:top="1440" w:right="1008" w:bottom="1728" w:left="1008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7D9F" w14:textId="77777777" w:rsidR="00C33ABB" w:rsidRDefault="00C33ABB" w:rsidP="009A5DDC">
      <w:r>
        <w:separator/>
      </w:r>
    </w:p>
  </w:endnote>
  <w:endnote w:type="continuationSeparator" w:id="0">
    <w:p w14:paraId="149AFA92" w14:textId="77777777" w:rsidR="00C33ABB" w:rsidRDefault="00C33ABB" w:rsidP="009A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ED30" w14:textId="77777777"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DBF9" w14:textId="77777777" w:rsidR="00C33ABB" w:rsidRDefault="00C33ABB" w:rsidP="009A5DDC">
      <w:r>
        <w:separator/>
      </w:r>
    </w:p>
  </w:footnote>
  <w:footnote w:type="continuationSeparator" w:id="0">
    <w:p w14:paraId="08F43DBE" w14:textId="77777777" w:rsidR="00C33ABB" w:rsidRDefault="00C33ABB" w:rsidP="009A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06FB" w14:textId="77777777"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843"/>
    <w:multiLevelType w:val="hybridMultilevel"/>
    <w:tmpl w:val="7C4E46BA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27681"/>
    <w:multiLevelType w:val="hybridMultilevel"/>
    <w:tmpl w:val="F75AF598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1AE"/>
    <w:multiLevelType w:val="hybridMultilevel"/>
    <w:tmpl w:val="194E18CE"/>
    <w:lvl w:ilvl="0" w:tplc="F9CA496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31D71"/>
    <w:multiLevelType w:val="hybridMultilevel"/>
    <w:tmpl w:val="84005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C03E33"/>
    <w:multiLevelType w:val="hybridMultilevel"/>
    <w:tmpl w:val="D12C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224F0"/>
    <w:multiLevelType w:val="hybridMultilevel"/>
    <w:tmpl w:val="7C0AE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CE16D9"/>
    <w:multiLevelType w:val="hybridMultilevel"/>
    <w:tmpl w:val="706C4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05463"/>
    <w:multiLevelType w:val="hybridMultilevel"/>
    <w:tmpl w:val="CD04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323E5"/>
    <w:multiLevelType w:val="hybridMultilevel"/>
    <w:tmpl w:val="8766FCA4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C1BEB"/>
    <w:multiLevelType w:val="hybridMultilevel"/>
    <w:tmpl w:val="7AFA45F4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C4B7E"/>
    <w:multiLevelType w:val="hybridMultilevel"/>
    <w:tmpl w:val="6FFCB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CD1807"/>
    <w:multiLevelType w:val="hybridMultilevel"/>
    <w:tmpl w:val="0CA46DD2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41C62"/>
    <w:multiLevelType w:val="hybridMultilevel"/>
    <w:tmpl w:val="44E2F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E9735F"/>
    <w:multiLevelType w:val="hybridMultilevel"/>
    <w:tmpl w:val="B5143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9F20ED1"/>
    <w:multiLevelType w:val="hybridMultilevel"/>
    <w:tmpl w:val="E3C831D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65126053">
    <w:abstractNumId w:val="5"/>
  </w:num>
  <w:num w:numId="2" w16cid:durableId="202913073">
    <w:abstractNumId w:val="6"/>
  </w:num>
  <w:num w:numId="3" w16cid:durableId="1599946915">
    <w:abstractNumId w:val="14"/>
  </w:num>
  <w:num w:numId="4" w16cid:durableId="564490326">
    <w:abstractNumId w:val="13"/>
  </w:num>
  <w:num w:numId="5" w16cid:durableId="1463381339">
    <w:abstractNumId w:val="7"/>
  </w:num>
  <w:num w:numId="6" w16cid:durableId="1178422683">
    <w:abstractNumId w:val="12"/>
  </w:num>
  <w:num w:numId="7" w16cid:durableId="1128354208">
    <w:abstractNumId w:val="0"/>
  </w:num>
  <w:num w:numId="8" w16cid:durableId="384719731">
    <w:abstractNumId w:val="2"/>
  </w:num>
  <w:num w:numId="9" w16cid:durableId="1196039932">
    <w:abstractNumId w:val="11"/>
  </w:num>
  <w:num w:numId="10" w16cid:durableId="2058821532">
    <w:abstractNumId w:val="9"/>
  </w:num>
  <w:num w:numId="11" w16cid:durableId="1537503217">
    <w:abstractNumId w:val="8"/>
  </w:num>
  <w:num w:numId="12" w16cid:durableId="1328480929">
    <w:abstractNumId w:val="1"/>
  </w:num>
  <w:num w:numId="13" w16cid:durableId="222301124">
    <w:abstractNumId w:val="4"/>
  </w:num>
  <w:num w:numId="14" w16cid:durableId="1895503221">
    <w:abstractNumId w:val="10"/>
  </w:num>
  <w:num w:numId="15" w16cid:durableId="15515056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715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5DDC"/>
    <w:rsid w:val="0000547A"/>
    <w:rsid w:val="00005777"/>
    <w:rsid w:val="0001451B"/>
    <w:rsid w:val="00014B99"/>
    <w:rsid w:val="00023396"/>
    <w:rsid w:val="000236E4"/>
    <w:rsid w:val="00024B2D"/>
    <w:rsid w:val="00031925"/>
    <w:rsid w:val="00034FAD"/>
    <w:rsid w:val="00035094"/>
    <w:rsid w:val="000355D8"/>
    <w:rsid w:val="00036F37"/>
    <w:rsid w:val="000371C6"/>
    <w:rsid w:val="000377E2"/>
    <w:rsid w:val="00045726"/>
    <w:rsid w:val="000514F9"/>
    <w:rsid w:val="00054D64"/>
    <w:rsid w:val="00057A0A"/>
    <w:rsid w:val="00063CBC"/>
    <w:rsid w:val="00066EAC"/>
    <w:rsid w:val="0007028D"/>
    <w:rsid w:val="00073B9A"/>
    <w:rsid w:val="0008048A"/>
    <w:rsid w:val="0008628B"/>
    <w:rsid w:val="00086C35"/>
    <w:rsid w:val="00087401"/>
    <w:rsid w:val="00090D5D"/>
    <w:rsid w:val="000934B7"/>
    <w:rsid w:val="000941AB"/>
    <w:rsid w:val="000A1152"/>
    <w:rsid w:val="000A116D"/>
    <w:rsid w:val="000A2DE8"/>
    <w:rsid w:val="000B13DF"/>
    <w:rsid w:val="000B2E93"/>
    <w:rsid w:val="000B4D49"/>
    <w:rsid w:val="000C11D9"/>
    <w:rsid w:val="000C175C"/>
    <w:rsid w:val="000C2284"/>
    <w:rsid w:val="000C2776"/>
    <w:rsid w:val="000C50C1"/>
    <w:rsid w:val="000D4C0F"/>
    <w:rsid w:val="000D7DDF"/>
    <w:rsid w:val="000D7E6D"/>
    <w:rsid w:val="000E47FE"/>
    <w:rsid w:val="000E6E6D"/>
    <w:rsid w:val="000F2054"/>
    <w:rsid w:val="000F3779"/>
    <w:rsid w:val="000F7252"/>
    <w:rsid w:val="00100A80"/>
    <w:rsid w:val="0010139D"/>
    <w:rsid w:val="00102EC3"/>
    <w:rsid w:val="00106BEF"/>
    <w:rsid w:val="00112F35"/>
    <w:rsid w:val="00114E20"/>
    <w:rsid w:val="0012361A"/>
    <w:rsid w:val="00123772"/>
    <w:rsid w:val="00126E67"/>
    <w:rsid w:val="00130DB9"/>
    <w:rsid w:val="0013139B"/>
    <w:rsid w:val="00135956"/>
    <w:rsid w:val="001367EE"/>
    <w:rsid w:val="00146B68"/>
    <w:rsid w:val="00151A7A"/>
    <w:rsid w:val="001523D0"/>
    <w:rsid w:val="00154860"/>
    <w:rsid w:val="00156FEE"/>
    <w:rsid w:val="001742CA"/>
    <w:rsid w:val="001802ED"/>
    <w:rsid w:val="00191B7C"/>
    <w:rsid w:val="001A0F64"/>
    <w:rsid w:val="001A16AC"/>
    <w:rsid w:val="001A1DB7"/>
    <w:rsid w:val="001A2FC2"/>
    <w:rsid w:val="001B2356"/>
    <w:rsid w:val="001B2A59"/>
    <w:rsid w:val="001C0A75"/>
    <w:rsid w:val="001C1E5D"/>
    <w:rsid w:val="001C4BD1"/>
    <w:rsid w:val="001D3F36"/>
    <w:rsid w:val="001D75A3"/>
    <w:rsid w:val="001E0EF0"/>
    <w:rsid w:val="001E201A"/>
    <w:rsid w:val="001F33DF"/>
    <w:rsid w:val="001F54D0"/>
    <w:rsid w:val="001F58C3"/>
    <w:rsid w:val="00203ADE"/>
    <w:rsid w:val="00205B21"/>
    <w:rsid w:val="00230F8E"/>
    <w:rsid w:val="00233CCD"/>
    <w:rsid w:val="002359C0"/>
    <w:rsid w:val="002454B2"/>
    <w:rsid w:val="00251C76"/>
    <w:rsid w:val="00251F3C"/>
    <w:rsid w:val="00252C75"/>
    <w:rsid w:val="00254568"/>
    <w:rsid w:val="00257F0A"/>
    <w:rsid w:val="00266E76"/>
    <w:rsid w:val="00280D10"/>
    <w:rsid w:val="00281340"/>
    <w:rsid w:val="002949AB"/>
    <w:rsid w:val="00297B87"/>
    <w:rsid w:val="002A1F16"/>
    <w:rsid w:val="002B09EC"/>
    <w:rsid w:val="002B2BAD"/>
    <w:rsid w:val="002B5F56"/>
    <w:rsid w:val="002B6DE6"/>
    <w:rsid w:val="002B7230"/>
    <w:rsid w:val="002C15C7"/>
    <w:rsid w:val="002C3E9B"/>
    <w:rsid w:val="002D3395"/>
    <w:rsid w:val="002D6183"/>
    <w:rsid w:val="002D7B9B"/>
    <w:rsid w:val="002F03B4"/>
    <w:rsid w:val="002F19AF"/>
    <w:rsid w:val="002F73FB"/>
    <w:rsid w:val="00303F10"/>
    <w:rsid w:val="00303FD0"/>
    <w:rsid w:val="00315366"/>
    <w:rsid w:val="003153E0"/>
    <w:rsid w:val="00316521"/>
    <w:rsid w:val="00317545"/>
    <w:rsid w:val="00317BC6"/>
    <w:rsid w:val="00323900"/>
    <w:rsid w:val="003241A6"/>
    <w:rsid w:val="003364CD"/>
    <w:rsid w:val="00342E7F"/>
    <w:rsid w:val="003507E4"/>
    <w:rsid w:val="00351311"/>
    <w:rsid w:val="00351794"/>
    <w:rsid w:val="00351F49"/>
    <w:rsid w:val="0035247B"/>
    <w:rsid w:val="00352A6C"/>
    <w:rsid w:val="003556F4"/>
    <w:rsid w:val="0036266A"/>
    <w:rsid w:val="00363D41"/>
    <w:rsid w:val="00365929"/>
    <w:rsid w:val="0036777E"/>
    <w:rsid w:val="003812BF"/>
    <w:rsid w:val="003852BB"/>
    <w:rsid w:val="00387232"/>
    <w:rsid w:val="00394787"/>
    <w:rsid w:val="00395492"/>
    <w:rsid w:val="003A156D"/>
    <w:rsid w:val="003A1B33"/>
    <w:rsid w:val="003A3347"/>
    <w:rsid w:val="003B405B"/>
    <w:rsid w:val="003B4845"/>
    <w:rsid w:val="003B6A5D"/>
    <w:rsid w:val="003C2531"/>
    <w:rsid w:val="003C399B"/>
    <w:rsid w:val="003C7E70"/>
    <w:rsid w:val="003D1EB3"/>
    <w:rsid w:val="003D589D"/>
    <w:rsid w:val="003E06D1"/>
    <w:rsid w:val="003E10E5"/>
    <w:rsid w:val="003E62C5"/>
    <w:rsid w:val="003F2F25"/>
    <w:rsid w:val="003F3682"/>
    <w:rsid w:val="00402C2B"/>
    <w:rsid w:val="004051B2"/>
    <w:rsid w:val="00410E16"/>
    <w:rsid w:val="00410F30"/>
    <w:rsid w:val="00411577"/>
    <w:rsid w:val="00411F18"/>
    <w:rsid w:val="00412B5B"/>
    <w:rsid w:val="004137E0"/>
    <w:rsid w:val="00414A59"/>
    <w:rsid w:val="00415426"/>
    <w:rsid w:val="00417DB8"/>
    <w:rsid w:val="00422D88"/>
    <w:rsid w:val="004236EC"/>
    <w:rsid w:val="00424E08"/>
    <w:rsid w:val="00427A1D"/>
    <w:rsid w:val="00431C18"/>
    <w:rsid w:val="00433839"/>
    <w:rsid w:val="00434552"/>
    <w:rsid w:val="00436D29"/>
    <w:rsid w:val="004515D1"/>
    <w:rsid w:val="00451AF2"/>
    <w:rsid w:val="00452591"/>
    <w:rsid w:val="0045515F"/>
    <w:rsid w:val="00455EE3"/>
    <w:rsid w:val="00456809"/>
    <w:rsid w:val="00463810"/>
    <w:rsid w:val="00465AC2"/>
    <w:rsid w:val="00472493"/>
    <w:rsid w:val="004724B7"/>
    <w:rsid w:val="00474736"/>
    <w:rsid w:val="00474BD5"/>
    <w:rsid w:val="00475782"/>
    <w:rsid w:val="0047638F"/>
    <w:rsid w:val="00476A17"/>
    <w:rsid w:val="0048271E"/>
    <w:rsid w:val="004842CF"/>
    <w:rsid w:val="00484888"/>
    <w:rsid w:val="0049308F"/>
    <w:rsid w:val="00494980"/>
    <w:rsid w:val="00495E6D"/>
    <w:rsid w:val="004962A4"/>
    <w:rsid w:val="004A65E5"/>
    <w:rsid w:val="004A791F"/>
    <w:rsid w:val="004B2951"/>
    <w:rsid w:val="004B33AF"/>
    <w:rsid w:val="004B6DE6"/>
    <w:rsid w:val="004C3D0C"/>
    <w:rsid w:val="004D3FEC"/>
    <w:rsid w:val="004D40A9"/>
    <w:rsid w:val="004D5C7D"/>
    <w:rsid w:val="004D782A"/>
    <w:rsid w:val="004E514C"/>
    <w:rsid w:val="004E68EA"/>
    <w:rsid w:val="004E7094"/>
    <w:rsid w:val="004F77B5"/>
    <w:rsid w:val="00502688"/>
    <w:rsid w:val="0051513E"/>
    <w:rsid w:val="005204CA"/>
    <w:rsid w:val="005225BE"/>
    <w:rsid w:val="005255C7"/>
    <w:rsid w:val="005262D5"/>
    <w:rsid w:val="00531477"/>
    <w:rsid w:val="0053365B"/>
    <w:rsid w:val="00533B24"/>
    <w:rsid w:val="0053466E"/>
    <w:rsid w:val="0054087C"/>
    <w:rsid w:val="00540F53"/>
    <w:rsid w:val="00542B5D"/>
    <w:rsid w:val="00542BD7"/>
    <w:rsid w:val="0054579F"/>
    <w:rsid w:val="005521C4"/>
    <w:rsid w:val="00556E8B"/>
    <w:rsid w:val="0056312A"/>
    <w:rsid w:val="00563F2A"/>
    <w:rsid w:val="00566648"/>
    <w:rsid w:val="005669F6"/>
    <w:rsid w:val="0057103F"/>
    <w:rsid w:val="005729A5"/>
    <w:rsid w:val="00577EF1"/>
    <w:rsid w:val="00580479"/>
    <w:rsid w:val="00582193"/>
    <w:rsid w:val="0058433D"/>
    <w:rsid w:val="00592B3F"/>
    <w:rsid w:val="00592DAC"/>
    <w:rsid w:val="005A00BC"/>
    <w:rsid w:val="005A28AF"/>
    <w:rsid w:val="005A3FF1"/>
    <w:rsid w:val="005A4109"/>
    <w:rsid w:val="005A488B"/>
    <w:rsid w:val="005A6227"/>
    <w:rsid w:val="005B1D58"/>
    <w:rsid w:val="005B2C6A"/>
    <w:rsid w:val="005C0882"/>
    <w:rsid w:val="005C6BA9"/>
    <w:rsid w:val="005D200F"/>
    <w:rsid w:val="005F1640"/>
    <w:rsid w:val="005F4029"/>
    <w:rsid w:val="005F4FE9"/>
    <w:rsid w:val="006074B6"/>
    <w:rsid w:val="006101F9"/>
    <w:rsid w:val="00611E3F"/>
    <w:rsid w:val="00620B72"/>
    <w:rsid w:val="00621217"/>
    <w:rsid w:val="00622514"/>
    <w:rsid w:val="00636EDE"/>
    <w:rsid w:val="006378FF"/>
    <w:rsid w:val="0065275F"/>
    <w:rsid w:val="00653E68"/>
    <w:rsid w:val="006749BD"/>
    <w:rsid w:val="00676338"/>
    <w:rsid w:val="00683170"/>
    <w:rsid w:val="00694FD1"/>
    <w:rsid w:val="0069502F"/>
    <w:rsid w:val="00695819"/>
    <w:rsid w:val="006A19B1"/>
    <w:rsid w:val="006A6A48"/>
    <w:rsid w:val="006B039A"/>
    <w:rsid w:val="006B291F"/>
    <w:rsid w:val="006B46D4"/>
    <w:rsid w:val="006B6254"/>
    <w:rsid w:val="006B7BE2"/>
    <w:rsid w:val="006C284A"/>
    <w:rsid w:val="006C53FC"/>
    <w:rsid w:val="006D13BC"/>
    <w:rsid w:val="006D24FB"/>
    <w:rsid w:val="006D414E"/>
    <w:rsid w:val="006E0E96"/>
    <w:rsid w:val="006E69AE"/>
    <w:rsid w:val="006F240B"/>
    <w:rsid w:val="00706107"/>
    <w:rsid w:val="00710872"/>
    <w:rsid w:val="00710CFE"/>
    <w:rsid w:val="00713E57"/>
    <w:rsid w:val="00715BD7"/>
    <w:rsid w:val="0071708C"/>
    <w:rsid w:val="00723808"/>
    <w:rsid w:val="00725CF2"/>
    <w:rsid w:val="00725D04"/>
    <w:rsid w:val="0073453E"/>
    <w:rsid w:val="0074132A"/>
    <w:rsid w:val="00742AA5"/>
    <w:rsid w:val="00744050"/>
    <w:rsid w:val="007518A9"/>
    <w:rsid w:val="00752DF5"/>
    <w:rsid w:val="00752F80"/>
    <w:rsid w:val="00755FCC"/>
    <w:rsid w:val="00767001"/>
    <w:rsid w:val="007737C3"/>
    <w:rsid w:val="007809DB"/>
    <w:rsid w:val="00791ED6"/>
    <w:rsid w:val="00793155"/>
    <w:rsid w:val="007935C0"/>
    <w:rsid w:val="007942FD"/>
    <w:rsid w:val="00794A2C"/>
    <w:rsid w:val="007B1DFD"/>
    <w:rsid w:val="007B2808"/>
    <w:rsid w:val="007B5BF5"/>
    <w:rsid w:val="007C17C5"/>
    <w:rsid w:val="007D1EEB"/>
    <w:rsid w:val="007D7536"/>
    <w:rsid w:val="007E009B"/>
    <w:rsid w:val="007E08B5"/>
    <w:rsid w:val="007E21FD"/>
    <w:rsid w:val="007F0242"/>
    <w:rsid w:val="007F18ED"/>
    <w:rsid w:val="008003C7"/>
    <w:rsid w:val="00800AA3"/>
    <w:rsid w:val="0080524C"/>
    <w:rsid w:val="00821622"/>
    <w:rsid w:val="008304DE"/>
    <w:rsid w:val="00830F79"/>
    <w:rsid w:val="008332E8"/>
    <w:rsid w:val="00834B3D"/>
    <w:rsid w:val="008403F5"/>
    <w:rsid w:val="00841E74"/>
    <w:rsid w:val="00846A71"/>
    <w:rsid w:val="00850942"/>
    <w:rsid w:val="00861EFB"/>
    <w:rsid w:val="00864F82"/>
    <w:rsid w:val="00867DC4"/>
    <w:rsid w:val="00874C47"/>
    <w:rsid w:val="00877BCC"/>
    <w:rsid w:val="00877CE5"/>
    <w:rsid w:val="008806CE"/>
    <w:rsid w:val="008867C6"/>
    <w:rsid w:val="008975B3"/>
    <w:rsid w:val="008979EA"/>
    <w:rsid w:val="008B072E"/>
    <w:rsid w:val="008C38A4"/>
    <w:rsid w:val="008C51B0"/>
    <w:rsid w:val="008C6607"/>
    <w:rsid w:val="008C7C1A"/>
    <w:rsid w:val="008D3287"/>
    <w:rsid w:val="008D551B"/>
    <w:rsid w:val="008D6F21"/>
    <w:rsid w:val="008E21A3"/>
    <w:rsid w:val="008E6165"/>
    <w:rsid w:val="008F06A8"/>
    <w:rsid w:val="008F12FC"/>
    <w:rsid w:val="008F15B4"/>
    <w:rsid w:val="008F2326"/>
    <w:rsid w:val="008F7C28"/>
    <w:rsid w:val="0090321D"/>
    <w:rsid w:val="009038F2"/>
    <w:rsid w:val="00921F1E"/>
    <w:rsid w:val="00930EDA"/>
    <w:rsid w:val="00931BD6"/>
    <w:rsid w:val="0093525C"/>
    <w:rsid w:val="009377B4"/>
    <w:rsid w:val="00947DF7"/>
    <w:rsid w:val="00951A99"/>
    <w:rsid w:val="009523F9"/>
    <w:rsid w:val="00953C93"/>
    <w:rsid w:val="009610D4"/>
    <w:rsid w:val="00963126"/>
    <w:rsid w:val="009645F1"/>
    <w:rsid w:val="009722DF"/>
    <w:rsid w:val="00972BB0"/>
    <w:rsid w:val="00973E18"/>
    <w:rsid w:val="00975560"/>
    <w:rsid w:val="00976E8D"/>
    <w:rsid w:val="00977FC7"/>
    <w:rsid w:val="00980D0D"/>
    <w:rsid w:val="00981467"/>
    <w:rsid w:val="00985DB7"/>
    <w:rsid w:val="00993405"/>
    <w:rsid w:val="0099354E"/>
    <w:rsid w:val="00994548"/>
    <w:rsid w:val="0099780A"/>
    <w:rsid w:val="009A2D71"/>
    <w:rsid w:val="009A5DDC"/>
    <w:rsid w:val="009A6D51"/>
    <w:rsid w:val="009C1AF0"/>
    <w:rsid w:val="009C5788"/>
    <w:rsid w:val="009D3A8C"/>
    <w:rsid w:val="009D3AEF"/>
    <w:rsid w:val="009D4BB4"/>
    <w:rsid w:val="009F3172"/>
    <w:rsid w:val="00A036BF"/>
    <w:rsid w:val="00A04A9D"/>
    <w:rsid w:val="00A079BA"/>
    <w:rsid w:val="00A14327"/>
    <w:rsid w:val="00A14A55"/>
    <w:rsid w:val="00A178E8"/>
    <w:rsid w:val="00A2039D"/>
    <w:rsid w:val="00A306E1"/>
    <w:rsid w:val="00A360CE"/>
    <w:rsid w:val="00A36B15"/>
    <w:rsid w:val="00A453EE"/>
    <w:rsid w:val="00A475FC"/>
    <w:rsid w:val="00A5190E"/>
    <w:rsid w:val="00A56EBD"/>
    <w:rsid w:val="00A6788A"/>
    <w:rsid w:val="00A72D30"/>
    <w:rsid w:val="00A805EB"/>
    <w:rsid w:val="00A81E36"/>
    <w:rsid w:val="00A84858"/>
    <w:rsid w:val="00A84DD4"/>
    <w:rsid w:val="00A84FD4"/>
    <w:rsid w:val="00A85A82"/>
    <w:rsid w:val="00A86176"/>
    <w:rsid w:val="00A86404"/>
    <w:rsid w:val="00A86DFD"/>
    <w:rsid w:val="00A90271"/>
    <w:rsid w:val="00AA0714"/>
    <w:rsid w:val="00AB55A8"/>
    <w:rsid w:val="00AB5EEB"/>
    <w:rsid w:val="00AB672A"/>
    <w:rsid w:val="00AB6B14"/>
    <w:rsid w:val="00AC166C"/>
    <w:rsid w:val="00AC5E15"/>
    <w:rsid w:val="00AD465A"/>
    <w:rsid w:val="00AD61FE"/>
    <w:rsid w:val="00AE1286"/>
    <w:rsid w:val="00AE60C7"/>
    <w:rsid w:val="00AE610D"/>
    <w:rsid w:val="00AF0C07"/>
    <w:rsid w:val="00AF11A7"/>
    <w:rsid w:val="00AF1A1D"/>
    <w:rsid w:val="00AF6B4D"/>
    <w:rsid w:val="00B0602A"/>
    <w:rsid w:val="00B15357"/>
    <w:rsid w:val="00B222A5"/>
    <w:rsid w:val="00B227A7"/>
    <w:rsid w:val="00B246F9"/>
    <w:rsid w:val="00B269AD"/>
    <w:rsid w:val="00B41727"/>
    <w:rsid w:val="00B44D1C"/>
    <w:rsid w:val="00B459C0"/>
    <w:rsid w:val="00B50E34"/>
    <w:rsid w:val="00B523C0"/>
    <w:rsid w:val="00B6085F"/>
    <w:rsid w:val="00B62E98"/>
    <w:rsid w:val="00B66A7F"/>
    <w:rsid w:val="00B70D33"/>
    <w:rsid w:val="00B714DF"/>
    <w:rsid w:val="00B759B9"/>
    <w:rsid w:val="00B80E27"/>
    <w:rsid w:val="00B82650"/>
    <w:rsid w:val="00B82BA6"/>
    <w:rsid w:val="00B86476"/>
    <w:rsid w:val="00B92025"/>
    <w:rsid w:val="00B94CDC"/>
    <w:rsid w:val="00BA0123"/>
    <w:rsid w:val="00BB4BA0"/>
    <w:rsid w:val="00BB532E"/>
    <w:rsid w:val="00BB61BF"/>
    <w:rsid w:val="00BC4FE2"/>
    <w:rsid w:val="00BD629A"/>
    <w:rsid w:val="00BE0515"/>
    <w:rsid w:val="00BE0DEC"/>
    <w:rsid w:val="00BF53E4"/>
    <w:rsid w:val="00C06B3E"/>
    <w:rsid w:val="00C07B9F"/>
    <w:rsid w:val="00C12069"/>
    <w:rsid w:val="00C163DC"/>
    <w:rsid w:val="00C20DBA"/>
    <w:rsid w:val="00C321A2"/>
    <w:rsid w:val="00C33ABB"/>
    <w:rsid w:val="00C37028"/>
    <w:rsid w:val="00C401CA"/>
    <w:rsid w:val="00C42FEE"/>
    <w:rsid w:val="00C47D47"/>
    <w:rsid w:val="00C50315"/>
    <w:rsid w:val="00C530B2"/>
    <w:rsid w:val="00C53308"/>
    <w:rsid w:val="00C544B6"/>
    <w:rsid w:val="00C56DE3"/>
    <w:rsid w:val="00C619D4"/>
    <w:rsid w:val="00C628A5"/>
    <w:rsid w:val="00C63302"/>
    <w:rsid w:val="00C64142"/>
    <w:rsid w:val="00C6660C"/>
    <w:rsid w:val="00C70ACF"/>
    <w:rsid w:val="00C821A5"/>
    <w:rsid w:val="00C90756"/>
    <w:rsid w:val="00C92228"/>
    <w:rsid w:val="00C93B22"/>
    <w:rsid w:val="00C942A8"/>
    <w:rsid w:val="00CA0DD7"/>
    <w:rsid w:val="00CA39C6"/>
    <w:rsid w:val="00CA636E"/>
    <w:rsid w:val="00CA7296"/>
    <w:rsid w:val="00CB237C"/>
    <w:rsid w:val="00CB3041"/>
    <w:rsid w:val="00CB3E1C"/>
    <w:rsid w:val="00CB4A36"/>
    <w:rsid w:val="00CB75F4"/>
    <w:rsid w:val="00CC355C"/>
    <w:rsid w:val="00CC4138"/>
    <w:rsid w:val="00CC46AF"/>
    <w:rsid w:val="00CC4C2D"/>
    <w:rsid w:val="00CD2460"/>
    <w:rsid w:val="00CD4995"/>
    <w:rsid w:val="00CD49BE"/>
    <w:rsid w:val="00CD6954"/>
    <w:rsid w:val="00CD73F5"/>
    <w:rsid w:val="00CD7EC9"/>
    <w:rsid w:val="00CE3C24"/>
    <w:rsid w:val="00CE6ABD"/>
    <w:rsid w:val="00CF0860"/>
    <w:rsid w:val="00CF49CF"/>
    <w:rsid w:val="00CF6B28"/>
    <w:rsid w:val="00D024F3"/>
    <w:rsid w:val="00D0258E"/>
    <w:rsid w:val="00D06A71"/>
    <w:rsid w:val="00D07DD3"/>
    <w:rsid w:val="00D1072C"/>
    <w:rsid w:val="00D10749"/>
    <w:rsid w:val="00D15717"/>
    <w:rsid w:val="00D168EB"/>
    <w:rsid w:val="00D31408"/>
    <w:rsid w:val="00D3215D"/>
    <w:rsid w:val="00D368E7"/>
    <w:rsid w:val="00D37571"/>
    <w:rsid w:val="00D37A08"/>
    <w:rsid w:val="00D4123F"/>
    <w:rsid w:val="00D569EA"/>
    <w:rsid w:val="00D57928"/>
    <w:rsid w:val="00D670EC"/>
    <w:rsid w:val="00D802BD"/>
    <w:rsid w:val="00D809F8"/>
    <w:rsid w:val="00D8209F"/>
    <w:rsid w:val="00D82307"/>
    <w:rsid w:val="00D949E6"/>
    <w:rsid w:val="00D94C71"/>
    <w:rsid w:val="00D9741E"/>
    <w:rsid w:val="00D975B2"/>
    <w:rsid w:val="00DA060C"/>
    <w:rsid w:val="00DA2115"/>
    <w:rsid w:val="00DA54DB"/>
    <w:rsid w:val="00DA738C"/>
    <w:rsid w:val="00DC5DC4"/>
    <w:rsid w:val="00DC6159"/>
    <w:rsid w:val="00DD0AFE"/>
    <w:rsid w:val="00DD3D77"/>
    <w:rsid w:val="00DD3DEB"/>
    <w:rsid w:val="00DD7926"/>
    <w:rsid w:val="00DE1CDF"/>
    <w:rsid w:val="00DE5505"/>
    <w:rsid w:val="00DF7B49"/>
    <w:rsid w:val="00E00FBA"/>
    <w:rsid w:val="00E04749"/>
    <w:rsid w:val="00E05DDC"/>
    <w:rsid w:val="00E14B8A"/>
    <w:rsid w:val="00E213AE"/>
    <w:rsid w:val="00E224A4"/>
    <w:rsid w:val="00E24590"/>
    <w:rsid w:val="00E27289"/>
    <w:rsid w:val="00E31068"/>
    <w:rsid w:val="00E31097"/>
    <w:rsid w:val="00E41B17"/>
    <w:rsid w:val="00E47D29"/>
    <w:rsid w:val="00E47D8F"/>
    <w:rsid w:val="00E51675"/>
    <w:rsid w:val="00E52B53"/>
    <w:rsid w:val="00E5434D"/>
    <w:rsid w:val="00E64C29"/>
    <w:rsid w:val="00E64DCE"/>
    <w:rsid w:val="00E703FE"/>
    <w:rsid w:val="00E71F06"/>
    <w:rsid w:val="00E74EA3"/>
    <w:rsid w:val="00E754DD"/>
    <w:rsid w:val="00E75939"/>
    <w:rsid w:val="00E8109E"/>
    <w:rsid w:val="00E835AC"/>
    <w:rsid w:val="00E8608B"/>
    <w:rsid w:val="00E87EDF"/>
    <w:rsid w:val="00E9035C"/>
    <w:rsid w:val="00E908B5"/>
    <w:rsid w:val="00E94604"/>
    <w:rsid w:val="00E9546D"/>
    <w:rsid w:val="00EA2F31"/>
    <w:rsid w:val="00ED34F8"/>
    <w:rsid w:val="00ED6834"/>
    <w:rsid w:val="00EE446F"/>
    <w:rsid w:val="00EE67B2"/>
    <w:rsid w:val="00EE737D"/>
    <w:rsid w:val="00EF1E35"/>
    <w:rsid w:val="00EF78BE"/>
    <w:rsid w:val="00F033E5"/>
    <w:rsid w:val="00F03BF8"/>
    <w:rsid w:val="00F101B5"/>
    <w:rsid w:val="00F1108A"/>
    <w:rsid w:val="00F169AF"/>
    <w:rsid w:val="00F22DCB"/>
    <w:rsid w:val="00F30D90"/>
    <w:rsid w:val="00F35AC5"/>
    <w:rsid w:val="00F40572"/>
    <w:rsid w:val="00F43512"/>
    <w:rsid w:val="00F43A5D"/>
    <w:rsid w:val="00F45ACE"/>
    <w:rsid w:val="00F51769"/>
    <w:rsid w:val="00F56161"/>
    <w:rsid w:val="00F56B01"/>
    <w:rsid w:val="00F575E2"/>
    <w:rsid w:val="00F6412B"/>
    <w:rsid w:val="00F669FA"/>
    <w:rsid w:val="00F675B7"/>
    <w:rsid w:val="00F74D6A"/>
    <w:rsid w:val="00F80E67"/>
    <w:rsid w:val="00F8150F"/>
    <w:rsid w:val="00F846A4"/>
    <w:rsid w:val="00F91AE7"/>
    <w:rsid w:val="00F966A4"/>
    <w:rsid w:val="00FA2FAB"/>
    <w:rsid w:val="00FA35EA"/>
    <w:rsid w:val="00FA633F"/>
    <w:rsid w:val="00FB0B4D"/>
    <w:rsid w:val="00FB1898"/>
    <w:rsid w:val="00FB5C92"/>
    <w:rsid w:val="00FB65B5"/>
    <w:rsid w:val="00FC1970"/>
    <w:rsid w:val="00FC4E6F"/>
    <w:rsid w:val="00FC55D9"/>
    <w:rsid w:val="00FD2846"/>
    <w:rsid w:val="00FD5090"/>
    <w:rsid w:val="00FE0377"/>
    <w:rsid w:val="00FE045E"/>
    <w:rsid w:val="00FE31E1"/>
    <w:rsid w:val="00FE45FB"/>
    <w:rsid w:val="00FE47EA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3"/>
    <o:shapelayout v:ext="edit">
      <o:idmap v:ext="edit" data="1"/>
    </o:shapelayout>
  </w:shapeDefaults>
  <w:decimalSymbol w:val="."/>
  <w:listSeparator w:val=","/>
  <w14:docId w14:val="3F50B2DA"/>
  <w15:docId w15:val="{DBC34BCB-818B-48E6-B401-1C88478A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8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C0"/>
    <w:pPr>
      <w:ind w:left="720"/>
    </w:pPr>
  </w:style>
  <w:style w:type="table" w:styleId="TableGrid">
    <w:name w:val="Table Grid"/>
    <w:basedOn w:val="TableNormal"/>
    <w:uiPriority w:val="59"/>
    <w:rsid w:val="005A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308C-DEF1-4867-BD0B-9316F5FE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Hankinson</cp:lastModifiedBy>
  <cp:revision>9</cp:revision>
  <cp:lastPrinted>2023-02-20T19:20:00Z</cp:lastPrinted>
  <dcterms:created xsi:type="dcterms:W3CDTF">2023-02-20T18:44:00Z</dcterms:created>
  <dcterms:modified xsi:type="dcterms:W3CDTF">2023-02-26T18:54:00Z</dcterms:modified>
</cp:coreProperties>
</file>